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1D" w:rsidRPr="00951C1D" w:rsidRDefault="00951C1D" w:rsidP="00951C1D">
      <w:pPr>
        <w:shd w:val="clear" w:color="auto" w:fill="FFFFFF"/>
        <w:spacing w:before="240" w:after="240" w:line="240" w:lineRule="auto"/>
        <w:jc w:val="center"/>
        <w:rPr>
          <w:rFonts w:eastAsia="Times New Roman" w:cstheme="minorHAnsi"/>
          <w:color w:val="333333"/>
          <w:sz w:val="40"/>
          <w:szCs w:val="40"/>
          <w:u w:val="single"/>
          <w:lang w:eastAsia="en-GB"/>
        </w:rPr>
      </w:pPr>
      <w:r w:rsidRPr="00951C1D">
        <w:rPr>
          <w:rFonts w:eastAsia="Times New Roman" w:cstheme="minorHAnsi"/>
          <w:color w:val="333333"/>
          <w:sz w:val="40"/>
          <w:szCs w:val="40"/>
          <w:u w:val="single"/>
          <w:lang w:eastAsia="en-GB"/>
        </w:rPr>
        <w:t>DFE Swimming Information</w:t>
      </w:r>
      <w:r>
        <w:rPr>
          <w:rFonts w:eastAsia="Times New Roman" w:cstheme="minorHAnsi"/>
          <w:color w:val="333333"/>
          <w:sz w:val="40"/>
          <w:szCs w:val="40"/>
          <w:u w:val="single"/>
          <w:lang w:eastAsia="en-GB"/>
        </w:rPr>
        <w:t xml:space="preserve"> – White Laith Primary School</w:t>
      </w:r>
      <w:r w:rsidR="00541EE5">
        <w:rPr>
          <w:rFonts w:eastAsia="Times New Roman" w:cstheme="minorHAnsi"/>
          <w:color w:val="333333"/>
          <w:sz w:val="40"/>
          <w:szCs w:val="40"/>
          <w:u w:val="single"/>
          <w:lang w:eastAsia="en-GB"/>
        </w:rPr>
        <w:t xml:space="preserve"> – </w:t>
      </w:r>
      <w:r w:rsidR="004D71AC">
        <w:rPr>
          <w:rFonts w:eastAsia="Times New Roman" w:cstheme="minorHAnsi"/>
          <w:color w:val="333333"/>
          <w:sz w:val="40"/>
          <w:szCs w:val="40"/>
          <w:u w:val="single"/>
          <w:lang w:eastAsia="en-GB"/>
        </w:rPr>
        <w:t>October 202</w:t>
      </w:r>
      <w:r w:rsidR="006C702C">
        <w:rPr>
          <w:rFonts w:eastAsia="Times New Roman" w:cstheme="minorHAnsi"/>
          <w:color w:val="333333"/>
          <w:sz w:val="40"/>
          <w:szCs w:val="40"/>
          <w:u w:val="single"/>
          <w:lang w:eastAsia="en-GB"/>
        </w:rPr>
        <w:t>3</w:t>
      </w:r>
    </w:p>
    <w:p w:rsidR="00CD34DE" w:rsidRPr="00951C1D" w:rsidRDefault="004D71AC" w:rsidP="00951C1D">
      <w:pPr>
        <w:shd w:val="clear" w:color="auto" w:fill="FFFFFF"/>
        <w:spacing w:before="240" w:after="24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The </w:t>
      </w:r>
      <w:r w:rsidR="00951C1D" w:rsidRPr="00951C1D">
        <w:rPr>
          <w:rFonts w:eastAsia="Times New Roman" w:cstheme="minorHAnsi"/>
          <w:color w:val="333333"/>
          <w:sz w:val="24"/>
          <w:szCs w:val="24"/>
          <w:lang w:eastAsia="en-GB"/>
        </w:rPr>
        <w:t>DfE has set out a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951C1D" w:rsidRPr="00951C1D">
        <w:rPr>
          <w:rFonts w:eastAsia="Times New Roman" w:cstheme="minorHAnsi"/>
          <w:color w:val="333333"/>
          <w:sz w:val="24"/>
          <w:szCs w:val="24"/>
          <w:lang w:eastAsia="en-GB"/>
        </w:rPr>
        <w:t>requirement for schools to publish details of how many pupils within their year 6 cohort can do each of the following:</w:t>
      </w:r>
    </w:p>
    <w:p w:rsidR="00951C1D" w:rsidRPr="00951C1D" w:rsidRDefault="00951C1D" w:rsidP="00951C1D">
      <w:pPr>
        <w:shd w:val="clear" w:color="auto" w:fill="FFFFFF"/>
        <w:spacing w:before="240" w:after="24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51C1D" w:rsidRPr="00951C1D" w:rsidTr="00951C1D">
        <w:tc>
          <w:tcPr>
            <w:tcW w:w="6974" w:type="dxa"/>
          </w:tcPr>
          <w:p w:rsidR="00951C1D" w:rsidRPr="00951C1D" w:rsidRDefault="00951C1D" w:rsidP="00951C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1C1D">
              <w:rPr>
                <w:rFonts w:cstheme="minorHAnsi"/>
                <w:sz w:val="24"/>
                <w:szCs w:val="24"/>
              </w:rPr>
              <w:t>Requirement</w:t>
            </w:r>
          </w:p>
        </w:tc>
        <w:tc>
          <w:tcPr>
            <w:tcW w:w="6974" w:type="dxa"/>
          </w:tcPr>
          <w:p w:rsidR="00951C1D" w:rsidRPr="00951C1D" w:rsidRDefault="009B46B5" w:rsidP="00951C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Percentage</w:t>
            </w:r>
            <w:r w:rsidR="00951C1D" w:rsidRPr="00951C1D">
              <w:rPr>
                <w:rFonts w:cstheme="minorHAnsi"/>
                <w:sz w:val="24"/>
                <w:szCs w:val="24"/>
              </w:rPr>
              <w:t xml:space="preserve"> of Pupils in our Year 6 cohort</w:t>
            </w:r>
            <w:r w:rsidR="004D71AC">
              <w:rPr>
                <w:rFonts w:cstheme="minorHAnsi"/>
                <w:sz w:val="24"/>
                <w:szCs w:val="24"/>
              </w:rPr>
              <w:t xml:space="preserve"> (202</w:t>
            </w:r>
            <w:r w:rsidR="006C702C">
              <w:rPr>
                <w:rFonts w:cstheme="minorHAnsi"/>
                <w:sz w:val="24"/>
                <w:szCs w:val="24"/>
              </w:rPr>
              <w:t>2</w:t>
            </w:r>
            <w:r w:rsidR="004D71AC">
              <w:rPr>
                <w:rFonts w:cstheme="minorHAnsi"/>
                <w:sz w:val="24"/>
                <w:szCs w:val="24"/>
              </w:rPr>
              <w:t>-2</w:t>
            </w:r>
            <w:r w:rsidR="006C702C">
              <w:rPr>
                <w:rFonts w:cstheme="minorHAnsi"/>
                <w:sz w:val="24"/>
                <w:szCs w:val="24"/>
              </w:rPr>
              <w:t>3</w:t>
            </w:r>
            <w:r w:rsidR="004D71AC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51C1D" w:rsidRPr="00951C1D" w:rsidTr="00951C1D">
        <w:tc>
          <w:tcPr>
            <w:tcW w:w="6974" w:type="dxa"/>
          </w:tcPr>
          <w:p w:rsidR="00951C1D" w:rsidRPr="00951C1D" w:rsidRDefault="00951C1D" w:rsidP="00951C1D">
            <w:pPr>
              <w:numPr>
                <w:ilvl w:val="0"/>
                <w:numId w:val="1"/>
              </w:numPr>
              <w:shd w:val="clear" w:color="auto" w:fill="FFFFFF"/>
              <w:spacing w:before="161" w:after="161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951C1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Swim competently, confidently and proficiently over a distance of at least 25 metres</w:t>
            </w:r>
          </w:p>
        </w:tc>
        <w:tc>
          <w:tcPr>
            <w:tcW w:w="6974" w:type="dxa"/>
          </w:tcPr>
          <w:p w:rsidR="00951C1D" w:rsidRPr="00951C1D" w:rsidRDefault="004D71AC" w:rsidP="009B46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6C702C">
              <w:rPr>
                <w:rFonts w:cstheme="minorHAnsi"/>
                <w:sz w:val="24"/>
                <w:szCs w:val="24"/>
              </w:rPr>
              <w:t>3</w:t>
            </w:r>
            <w:r w:rsidR="009B46B5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51C1D" w:rsidRPr="00951C1D" w:rsidTr="00951C1D">
        <w:tc>
          <w:tcPr>
            <w:tcW w:w="6974" w:type="dxa"/>
          </w:tcPr>
          <w:p w:rsidR="00951C1D" w:rsidRPr="00951C1D" w:rsidRDefault="00951C1D" w:rsidP="00951C1D">
            <w:pPr>
              <w:numPr>
                <w:ilvl w:val="0"/>
                <w:numId w:val="1"/>
              </w:numPr>
              <w:shd w:val="clear" w:color="auto" w:fill="FFFFFF"/>
              <w:spacing w:before="161" w:after="161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951C1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Use a range of strokes effectively</w:t>
            </w:r>
          </w:p>
          <w:p w:rsidR="00951C1D" w:rsidRPr="00951C1D" w:rsidRDefault="00951C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4" w:type="dxa"/>
          </w:tcPr>
          <w:p w:rsidR="00951C1D" w:rsidRDefault="00951C1D">
            <w:pPr>
              <w:rPr>
                <w:rFonts w:cstheme="minorHAnsi"/>
                <w:sz w:val="24"/>
                <w:szCs w:val="24"/>
              </w:rPr>
            </w:pPr>
          </w:p>
          <w:p w:rsidR="0096217E" w:rsidRPr="00951C1D" w:rsidRDefault="006C702C" w:rsidP="009621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  <w:r w:rsidR="0096217E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51C1D" w:rsidRPr="00951C1D" w:rsidTr="00951C1D">
        <w:tc>
          <w:tcPr>
            <w:tcW w:w="6974" w:type="dxa"/>
          </w:tcPr>
          <w:p w:rsidR="00951C1D" w:rsidRPr="00951C1D" w:rsidRDefault="00951C1D" w:rsidP="00951C1D">
            <w:pPr>
              <w:numPr>
                <w:ilvl w:val="0"/>
                <w:numId w:val="1"/>
              </w:numPr>
              <w:shd w:val="clear" w:color="auto" w:fill="FFFFFF"/>
              <w:spacing w:before="161" w:after="161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951C1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Perform safe self-rescue in different water-based situations</w:t>
            </w:r>
          </w:p>
          <w:p w:rsidR="00951C1D" w:rsidRPr="00951C1D" w:rsidRDefault="00951C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4" w:type="dxa"/>
          </w:tcPr>
          <w:p w:rsidR="00951C1D" w:rsidRDefault="009621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</w:t>
            </w:r>
          </w:p>
          <w:p w:rsidR="0096217E" w:rsidRPr="00951C1D" w:rsidRDefault="004D71AC" w:rsidP="009621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6C702C">
              <w:rPr>
                <w:rFonts w:cstheme="minorHAnsi"/>
                <w:sz w:val="24"/>
                <w:szCs w:val="24"/>
              </w:rPr>
              <w:t>3</w:t>
            </w:r>
            <w:bookmarkStart w:id="0" w:name="_GoBack"/>
            <w:bookmarkEnd w:id="0"/>
            <w:r w:rsidR="0096217E">
              <w:rPr>
                <w:rFonts w:cstheme="minorHAnsi"/>
                <w:sz w:val="24"/>
                <w:szCs w:val="24"/>
              </w:rPr>
              <w:t>%</w:t>
            </w:r>
          </w:p>
        </w:tc>
      </w:tr>
    </w:tbl>
    <w:p w:rsidR="00951C1D" w:rsidRPr="00951C1D" w:rsidRDefault="00951C1D">
      <w:pPr>
        <w:rPr>
          <w:sz w:val="24"/>
          <w:szCs w:val="24"/>
        </w:rPr>
      </w:pPr>
    </w:p>
    <w:p w:rsidR="00951C1D" w:rsidRDefault="00951C1D">
      <w:pPr>
        <w:rPr>
          <w:sz w:val="24"/>
          <w:szCs w:val="24"/>
        </w:rPr>
      </w:pPr>
      <w:r w:rsidRPr="00951C1D">
        <w:rPr>
          <w:sz w:val="24"/>
          <w:szCs w:val="24"/>
        </w:rPr>
        <w:t xml:space="preserve">Our aim is to </w:t>
      </w:r>
      <w:r w:rsidR="004D71AC">
        <w:rPr>
          <w:sz w:val="24"/>
          <w:szCs w:val="24"/>
        </w:rPr>
        <w:t xml:space="preserve">continue to </w:t>
      </w:r>
      <w:r w:rsidRPr="00951C1D">
        <w:rPr>
          <w:sz w:val="24"/>
          <w:szCs w:val="24"/>
        </w:rPr>
        <w:t xml:space="preserve">improve these figures in future years. Ideally we would like all our pupils to be achieve each of the statements. In order to do </w:t>
      </w:r>
      <w:proofErr w:type="gramStart"/>
      <w:r w:rsidRPr="00951C1D">
        <w:rPr>
          <w:sz w:val="24"/>
          <w:szCs w:val="24"/>
        </w:rPr>
        <w:t>this</w:t>
      </w:r>
      <w:proofErr w:type="gramEnd"/>
      <w:r w:rsidRPr="00951C1D">
        <w:rPr>
          <w:sz w:val="24"/>
          <w:szCs w:val="24"/>
        </w:rPr>
        <w:t xml:space="preserve"> we will use our Sports Premium Funding to </w:t>
      </w:r>
      <w:r w:rsidR="004D71AC">
        <w:rPr>
          <w:sz w:val="24"/>
          <w:szCs w:val="24"/>
        </w:rPr>
        <w:t xml:space="preserve">provide one hour per week of taught lessons in the pool for the equivalent of one year across </w:t>
      </w:r>
      <w:r w:rsidRPr="00951C1D">
        <w:rPr>
          <w:sz w:val="24"/>
          <w:szCs w:val="24"/>
        </w:rPr>
        <w:t xml:space="preserve">year 3 and 4. These intensive sessions will be designed to </w:t>
      </w:r>
      <w:r>
        <w:rPr>
          <w:sz w:val="24"/>
          <w:szCs w:val="24"/>
        </w:rPr>
        <w:t xml:space="preserve">support all pupils to develop the confidence, skill and stamina to swim 25metres before targeting sessions towards stroke development. Water </w:t>
      </w:r>
      <w:r w:rsidR="003327E6">
        <w:rPr>
          <w:sz w:val="24"/>
          <w:szCs w:val="24"/>
        </w:rPr>
        <w:t>safety and rescue skills are introduced across the year, but a greater emphasis will be placed upon ensuring a greater number of children can perform safe self-rescue in a range of different water-based situations.</w:t>
      </w:r>
    </w:p>
    <w:p w:rsidR="00951C1D" w:rsidRPr="00951C1D" w:rsidRDefault="00951C1D">
      <w:pPr>
        <w:rPr>
          <w:sz w:val="24"/>
          <w:szCs w:val="24"/>
        </w:rPr>
      </w:pPr>
      <w:r>
        <w:rPr>
          <w:sz w:val="24"/>
          <w:szCs w:val="24"/>
        </w:rPr>
        <w:t xml:space="preserve">Parents </w:t>
      </w:r>
      <w:r w:rsidR="003327E6">
        <w:rPr>
          <w:sz w:val="24"/>
          <w:szCs w:val="24"/>
        </w:rPr>
        <w:t xml:space="preserve">have and will continue to </w:t>
      </w:r>
      <w:r>
        <w:rPr>
          <w:sz w:val="24"/>
          <w:szCs w:val="24"/>
        </w:rPr>
        <w:t>be provided with details of swimming sessions available at local pools in order to encourage more pupils to take part in swi</w:t>
      </w:r>
      <w:r w:rsidR="003327E6">
        <w:rPr>
          <w:sz w:val="24"/>
          <w:szCs w:val="24"/>
        </w:rPr>
        <w:t>mming activities outside school. These details will also be available on the website. Competitive swimming will be encouraged and promoted in year 5 and 6 through triathlon competitions.</w:t>
      </w:r>
    </w:p>
    <w:sectPr w:rsidR="00951C1D" w:rsidRPr="00951C1D" w:rsidSect="00951C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14252"/>
    <w:multiLevelType w:val="multilevel"/>
    <w:tmpl w:val="1076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1D"/>
    <w:rsid w:val="003327E6"/>
    <w:rsid w:val="004D71AC"/>
    <w:rsid w:val="00541EE5"/>
    <w:rsid w:val="006C702C"/>
    <w:rsid w:val="007164FF"/>
    <w:rsid w:val="0079657B"/>
    <w:rsid w:val="00951C1D"/>
    <w:rsid w:val="0096217E"/>
    <w:rsid w:val="009B46B5"/>
    <w:rsid w:val="00B836A0"/>
    <w:rsid w:val="00E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EF27"/>
  <w15:chartTrackingRefBased/>
  <w15:docId w15:val="{91594856-0825-4A64-B2BB-858F0EA4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5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Sheerin</dc:creator>
  <cp:keywords/>
  <dc:description/>
  <cp:lastModifiedBy>Andrea Adamson</cp:lastModifiedBy>
  <cp:revision>2</cp:revision>
  <dcterms:created xsi:type="dcterms:W3CDTF">2023-12-06T14:44:00Z</dcterms:created>
  <dcterms:modified xsi:type="dcterms:W3CDTF">2023-12-06T14:44:00Z</dcterms:modified>
</cp:coreProperties>
</file>